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6A1" w:rsidRDefault="005036A1" w:rsidP="005036A1">
      <w:pPr>
        <w:pStyle w:val="western"/>
        <w:spacing w:after="0"/>
        <w:jc w:val="center"/>
        <w:rPr>
          <w:rFonts w:cs="Arial"/>
          <w:color w:val="333333"/>
          <w:sz w:val="28"/>
          <w:szCs w:val="28"/>
        </w:rPr>
      </w:pPr>
      <w:r w:rsidRPr="005036A1">
        <w:rPr>
          <w:rFonts w:cs="Arial"/>
          <w:color w:val="333333"/>
          <w:sz w:val="28"/>
          <w:szCs w:val="28"/>
        </w:rPr>
        <w:t xml:space="preserve">Социальную доплату к пенсии </w:t>
      </w:r>
    </w:p>
    <w:p w:rsidR="005036A1" w:rsidRPr="005036A1" w:rsidRDefault="005036A1" w:rsidP="005036A1">
      <w:pPr>
        <w:pStyle w:val="western"/>
        <w:spacing w:after="0"/>
        <w:jc w:val="center"/>
        <w:rPr>
          <w:rFonts w:ascii="Roboto" w:hAnsi="Roboto" w:cs="Helvetica"/>
          <w:color w:val="333333"/>
          <w:sz w:val="28"/>
          <w:szCs w:val="28"/>
        </w:rPr>
      </w:pPr>
      <w:r w:rsidRPr="005036A1">
        <w:rPr>
          <w:rFonts w:cs="Arial"/>
          <w:color w:val="333333"/>
          <w:sz w:val="28"/>
          <w:szCs w:val="28"/>
        </w:rPr>
        <w:t xml:space="preserve">сверх прожиточного минимума </w:t>
      </w:r>
      <w:r>
        <w:rPr>
          <w:rFonts w:cs="Arial"/>
          <w:color w:val="333333"/>
          <w:sz w:val="28"/>
          <w:szCs w:val="28"/>
        </w:rPr>
        <w:t>пенсионеры</w:t>
      </w:r>
      <w:r w:rsidRPr="005036A1">
        <w:rPr>
          <w:rFonts w:cs="Arial"/>
          <w:color w:val="333333"/>
          <w:sz w:val="28"/>
          <w:szCs w:val="28"/>
        </w:rPr>
        <w:t xml:space="preserve"> получат в мае</w:t>
      </w:r>
    </w:p>
    <w:p w:rsidR="005036A1" w:rsidRDefault="005036A1" w:rsidP="005036A1">
      <w:pPr>
        <w:pStyle w:val="western"/>
        <w:spacing w:after="0"/>
        <w:rPr>
          <w:rFonts w:ascii="Roboto" w:hAnsi="Roboto" w:cs="Helvetica"/>
          <w:color w:val="333333"/>
          <w:sz w:val="27"/>
          <w:szCs w:val="27"/>
        </w:rPr>
      </w:pPr>
    </w:p>
    <w:p w:rsidR="005036A1" w:rsidRDefault="005036A1" w:rsidP="005036A1">
      <w:pPr>
        <w:pStyle w:val="western"/>
        <w:spacing w:after="0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</w:p>
    <w:p w:rsidR="005036A1" w:rsidRDefault="005036A1" w:rsidP="005036A1">
      <w:pPr>
        <w:pStyle w:val="western"/>
        <w:spacing w:after="0"/>
        <w:jc w:val="both"/>
        <w:rPr>
          <w:rFonts w:ascii="Roboto" w:hAnsi="Roboto" w:cs="Helvetica"/>
          <w:color w:val="333333"/>
          <w:sz w:val="27"/>
          <w:szCs w:val="27"/>
        </w:rPr>
      </w:pPr>
      <w:r w:rsidRPr="005036A1">
        <w:rPr>
          <w:rFonts w:ascii="Roboto" w:hAnsi="Roboto" w:cs="Helvetica"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186690</wp:posOffset>
            </wp:positionH>
            <wp:positionV relativeFrom="paragraph">
              <wp:posOffset>153035</wp:posOffset>
            </wp:positionV>
            <wp:extent cx="2447925" cy="2066925"/>
            <wp:effectExtent l="190500" t="152400" r="180975" b="142875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 l="19598" r="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066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909E8E84-426E-40DD-AFC4-6F175D3DCCD1}">
                        <a14:hiddenFill xmlns="" xmlns:p="http://schemas.openxmlformats.org/presentationml/2006/main" xmlns:a14="http://schemas.microsoft.com/office/drawing/2010/main" xmlns:lc="http://schemas.openxmlformats.org/drawingml/2006/lockedCanvas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="" xmlns:p="http://schemas.openxmlformats.org/presentationml/2006/main" xmlns:a14="http://schemas.microsoft.com/office/drawing/2010/main" xmlns:lc="http://schemas.openxmlformats.org/drawingml/2006/lockedCanvas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5036A1" w:rsidRDefault="005036A1" w:rsidP="005036A1">
      <w:pPr>
        <w:pStyle w:val="western"/>
        <w:spacing w:after="0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В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Муслюмовском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районе прибавку к выплатам сверх прожиточного минимума получат более 600 пенсионеров. Согласно изменениям, внесенным в апреле в федеральный закон «О государственной социальной помощи» и федеральный закон «О прожиточном минимуме в Российской Федерации», пересмотрены правила подсчета социальной доплаты к пенсии до прожиточного минимума пенсионера в субъекте.</w:t>
      </w:r>
    </w:p>
    <w:p w:rsidR="005036A1" w:rsidRDefault="005036A1" w:rsidP="005036A1">
      <w:pPr>
        <w:pStyle w:val="western"/>
        <w:spacing w:after="0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В соответствии с ранее действовавшим порядком размер социальной доплаты к пенсии определялся с учетом проводимых индексаций пенсий и ежемесячной денежной выплаты. Это приводило к тому, что каждая новая индексация увеличивала размер пенсии или ежемесячной денежной выплаты и пропорционально уменьшала назначенную социальную доплату. В итоге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выплаты пенсионеров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даже после индексации могли оставаться без изменений, хотя и обеспечивались на уровне прожиточного минимума.</w:t>
      </w:r>
    </w:p>
    <w:p w:rsidR="005036A1" w:rsidRDefault="005036A1" w:rsidP="005036A1">
      <w:pPr>
        <w:pStyle w:val="western"/>
        <w:spacing w:after="0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Принятые поправки в закон предполагают, что доходы пенсионера, которые включают в себя пенсии,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соцвыплаты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и некоторые другие меры господдержки, сначала доводятся социальной доплатой до прожиточного минимума, а затем повышаются на суммы проведенных индексаций пенсий и ЕДВ. Таким образом, прибавка в результате индексации устанавливается сверх прожиточного минимума пенсионера и не уменьшает доплату к пенсии.</w:t>
      </w:r>
    </w:p>
    <w:p w:rsidR="005036A1" w:rsidRDefault="005036A1" w:rsidP="005036A1">
      <w:pPr>
        <w:pStyle w:val="western"/>
        <w:spacing w:after="0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Новые положения закона распространяют свое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действие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на период начиная с 1 января 2019 года и таким образом охватывают проведенные ранее индексации выплат пенсионерам. Напомним, в январе страховые пенсии неработающих пенсионеров были проиндексированы на 7,05%, в феврале на 4,3% проиндексированы ежемесячные денежные выплаты, пенсии по государственному обеспечению в апреле увеличены на 2%.</w:t>
      </w:r>
    </w:p>
    <w:p w:rsidR="005036A1" w:rsidRDefault="005036A1" w:rsidP="005036A1">
      <w:pPr>
        <w:pStyle w:val="western"/>
        <w:spacing w:after="0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Причитающиеся неработающим пенсионерам суммы выплат подлежат перерасчету с 1 января 2019 года и будут выплачены в мае текущего года. Увеличение доплат пройдет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беззаявительно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>, поэтому пенсионерам не нужно обращаться в Пенсионный фонд России.</w:t>
      </w:r>
    </w:p>
    <w:p w:rsidR="008879E3" w:rsidRDefault="008879E3"/>
    <w:p w:rsidR="005036A1" w:rsidRPr="005036A1" w:rsidRDefault="005036A1">
      <w:pPr>
        <w:rPr>
          <w:rFonts w:ascii="Times New Roman" w:hAnsi="Times New Roman" w:cs="Times New Roman"/>
          <w:sz w:val="24"/>
          <w:szCs w:val="24"/>
        </w:rPr>
      </w:pPr>
      <w:r>
        <w:tab/>
      </w:r>
      <w:r w:rsidRPr="005036A1">
        <w:rPr>
          <w:rFonts w:ascii="Times New Roman" w:hAnsi="Times New Roman" w:cs="Times New Roman"/>
          <w:sz w:val="24"/>
          <w:szCs w:val="24"/>
        </w:rPr>
        <w:t xml:space="preserve">Клиентская служба (на правах отдела) в </w:t>
      </w:r>
      <w:proofErr w:type="spellStart"/>
      <w:r w:rsidRPr="005036A1">
        <w:rPr>
          <w:rFonts w:ascii="Times New Roman" w:hAnsi="Times New Roman" w:cs="Times New Roman"/>
          <w:sz w:val="24"/>
          <w:szCs w:val="24"/>
        </w:rPr>
        <w:t>Муслюмовском</w:t>
      </w:r>
      <w:proofErr w:type="spellEnd"/>
      <w:r w:rsidRPr="005036A1">
        <w:rPr>
          <w:rFonts w:ascii="Times New Roman" w:hAnsi="Times New Roman" w:cs="Times New Roman"/>
          <w:sz w:val="24"/>
          <w:szCs w:val="24"/>
        </w:rPr>
        <w:t xml:space="preserve"> районе</w:t>
      </w:r>
    </w:p>
    <w:sectPr w:rsidR="005036A1" w:rsidRPr="005036A1" w:rsidSect="00887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36A1"/>
    <w:rsid w:val="005036A1"/>
    <w:rsid w:val="0088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9E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036A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3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6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119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1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0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2019-05-15T13:59:00Z</dcterms:created>
  <dcterms:modified xsi:type="dcterms:W3CDTF">2019-05-15T14:08:00Z</dcterms:modified>
</cp:coreProperties>
</file>